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both"/>
        <w:rPr>
          <w:rFonts w:ascii="Microsoft JhengHei" w:hAnsi="Microsoft JhengHei" w:eastAsia="Microsoft JhengHei"/>
          <w:color w:val="000000"/>
          <w:sz w:val="16"/>
          <w:szCs w:val="16"/>
          <w:u w:val="single"/>
        </w:rPr>
      </w:pPr>
    </w:p>
    <w:p>
      <w:pPr>
        <w:spacing w:line="320" w:lineRule="exact"/>
        <w:jc w:val="center"/>
        <w:rPr>
          <w:rFonts w:ascii="Microsoft JhengHei" w:hAnsi="Microsoft JhengHei" w:eastAsia="Microsoft JhengHei" w:cs="Arial"/>
          <w:b/>
          <w:color w:val="000000"/>
          <w:spacing w:val="30"/>
          <w:sz w:val="28"/>
          <w:u w:val="single"/>
          <w:lang w:eastAsia="zh-TW"/>
        </w:rPr>
      </w:pPr>
      <w:r>
        <w:rPr>
          <w:rFonts w:ascii="Microsoft JhengHei" w:hAnsi="Microsoft JhengHei" w:eastAsia="Microsoft JhengHei" w:cs="Arial"/>
          <w:b/>
          <w:color w:val="000000"/>
          <w:spacing w:val="30"/>
          <w:sz w:val="28"/>
          <w:u w:val="single"/>
        </w:rPr>
        <w:t>北區青年商會</w:t>
      </w:r>
    </w:p>
    <w:p>
      <w:pPr>
        <w:spacing w:line="320" w:lineRule="exact"/>
        <w:jc w:val="center"/>
        <w:rPr>
          <w:rFonts w:ascii="Microsoft JhengHei" w:hAnsi="Microsoft JhengHei" w:eastAsia="Microsoft JhengHei"/>
          <w:b/>
          <w:spacing w:val="30"/>
          <w:sz w:val="28"/>
          <w:u w:val="single"/>
          <w:lang w:eastAsia="zh-HK"/>
        </w:rPr>
      </w:pP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</w:rPr>
        <w:t>二零一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TW"/>
        </w:rPr>
        <w:t>X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</w:rPr>
        <w:t>年度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HK"/>
        </w:rPr>
        <w:t>[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TW"/>
        </w:rPr>
        <w:t>工作計劃名稱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HK"/>
        </w:rPr>
        <w:t>]</w:t>
      </w:r>
    </w:p>
    <w:p>
      <w:pPr>
        <w:spacing w:line="320" w:lineRule="exact"/>
        <w:jc w:val="center"/>
        <w:rPr>
          <w:rFonts w:ascii="Microsoft JhengHei" w:hAnsi="Microsoft JhengHei" w:eastAsia="Microsoft JhengHei"/>
          <w:b/>
          <w:spacing w:val="30"/>
          <w:sz w:val="28"/>
          <w:u w:val="single"/>
        </w:rPr>
      </w:pPr>
      <w:r>
        <w:rPr>
          <w:rFonts w:ascii="Microsoft JhengHei" w:hAnsi="Microsoft JhengHei" w:eastAsia="Microsoft JhengHei"/>
          <w:b/>
          <w:spacing w:val="30"/>
          <w:sz w:val="28"/>
          <w:u w:val="single"/>
        </w:rPr>
        <w:t>籌委會第</w:t>
      </w:r>
      <w:r>
        <w:rPr>
          <w:rFonts w:hint="eastAsia" w:ascii="Microsoft JhengHei" w:hAnsi="Microsoft JhengHei" w:eastAsia="Microsoft JhengHei"/>
          <w:b/>
          <w:spacing w:val="30"/>
          <w:sz w:val="28"/>
          <w:u w:val="single"/>
          <w:lang w:eastAsia="zh-TW"/>
        </w:rPr>
        <w:t>X</w:t>
      </w:r>
      <w:r>
        <w:rPr>
          <w:rFonts w:ascii="Microsoft JhengHei" w:hAnsi="Microsoft JhengHei" w:eastAsia="Microsoft JhengHei"/>
          <w:b/>
          <w:spacing w:val="30"/>
          <w:sz w:val="28"/>
          <w:u w:val="single"/>
        </w:rPr>
        <w:t>次會議</w:t>
      </w:r>
    </w:p>
    <w:p>
      <w:pPr>
        <w:spacing w:line="320" w:lineRule="exact"/>
        <w:jc w:val="center"/>
        <w:rPr>
          <w:rFonts w:ascii="Microsoft JhengHei" w:hAnsi="Microsoft JhengHei" w:eastAsia="Microsoft JhengHei"/>
          <w:b/>
          <w:spacing w:val="30"/>
          <w:sz w:val="28"/>
          <w:u w:val="single"/>
        </w:rPr>
      </w:pPr>
      <w:r>
        <w:rPr>
          <w:rFonts w:ascii="Microsoft JhengHei" w:hAnsi="Microsoft JhengHei" w:eastAsia="Microsoft JhengHei"/>
          <w:b/>
          <w:spacing w:val="30"/>
          <w:sz w:val="28"/>
          <w:u w:val="single"/>
        </w:rPr>
        <w:t>會議議程</w:t>
      </w:r>
    </w:p>
    <w:p>
      <w:pPr>
        <w:spacing w:line="240" w:lineRule="exact"/>
        <w:jc w:val="both"/>
        <w:rPr>
          <w:rFonts w:ascii="Microsoft JhengHei" w:hAnsi="Microsoft JhengHei" w:eastAsia="Microsoft JhengHei"/>
          <w:spacing w:val="30"/>
          <w:lang w:eastAsia="zh-TW"/>
        </w:rPr>
      </w:pPr>
    </w:p>
    <w:p>
      <w:pPr>
        <w:spacing w:line="32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日期：</w:t>
      </w:r>
      <w:r>
        <w:rPr>
          <w:rFonts w:ascii="Microsoft JhengHei" w:hAnsi="Microsoft JhengHei" w:eastAsia="Microsoft JhengHei"/>
          <w:spacing w:val="30"/>
        </w:rPr>
        <w:tab/>
      </w:r>
      <w:r>
        <w:rPr>
          <w:rFonts w:ascii="Microsoft JhengHei" w:hAnsi="Microsoft JhengHei" w:eastAsia="Microsoft JhengHei"/>
          <w:spacing w:val="30"/>
        </w:rPr>
        <w:t>201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X</w:t>
      </w:r>
      <w:r>
        <w:rPr>
          <w:rFonts w:ascii="Microsoft JhengHei" w:hAnsi="Microsoft JhengHei" w:eastAsia="Microsoft JhengHei"/>
          <w:spacing w:val="30"/>
        </w:rPr>
        <w:t>年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X</w:t>
      </w:r>
      <w:r>
        <w:rPr>
          <w:rFonts w:ascii="Microsoft JhengHei" w:hAnsi="Microsoft JhengHei" w:eastAsia="Microsoft JhengHei"/>
          <w:spacing w:val="30"/>
        </w:rPr>
        <w:t>月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X</w:t>
      </w:r>
      <w:r>
        <w:rPr>
          <w:rFonts w:ascii="Microsoft JhengHei" w:hAnsi="Microsoft JhengHei" w:eastAsia="Microsoft JhengHei"/>
          <w:spacing w:val="30"/>
        </w:rPr>
        <w:t>日(星期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X</w:t>
      </w:r>
      <w:r>
        <w:rPr>
          <w:rFonts w:ascii="Microsoft JhengHei" w:hAnsi="Microsoft JhengHei" w:eastAsia="Microsoft JhengHei"/>
          <w:spacing w:val="30"/>
        </w:rPr>
        <w:t>)</w:t>
      </w:r>
    </w:p>
    <w:p>
      <w:pPr>
        <w:spacing w:line="320" w:lineRule="exact"/>
        <w:jc w:val="both"/>
        <w:rPr>
          <w:rFonts w:ascii="Microsoft JhengHei" w:hAnsi="Microsoft JhengHei" w:eastAsia="Microsoft JhengHei"/>
          <w:spacing w:val="30"/>
          <w:lang w:eastAsia="zh-HK"/>
        </w:rPr>
      </w:pPr>
      <w:r>
        <w:rPr>
          <w:rFonts w:ascii="Microsoft JhengHei" w:hAnsi="Microsoft JhengHei" w:eastAsia="Microsoft JhengHei"/>
          <w:spacing w:val="30"/>
        </w:rPr>
        <w:t>時間：</w:t>
      </w:r>
      <w:r>
        <w:rPr>
          <w:rFonts w:ascii="Microsoft JhengHei" w:hAnsi="Microsoft JhengHei" w:eastAsia="Microsoft JhengHei"/>
          <w:spacing w:val="30"/>
        </w:rPr>
        <w:tab/>
      </w:r>
      <w:r>
        <w:rPr>
          <w:rFonts w:ascii="Microsoft JhengHei" w:hAnsi="Microsoft JhengHei" w:eastAsia="Microsoft JhengHei"/>
          <w:spacing w:val="30"/>
        </w:rPr>
        <w:t>晚上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X</w:t>
      </w:r>
      <w:r>
        <w:rPr>
          <w:rFonts w:ascii="Microsoft JhengHei" w:hAnsi="Microsoft JhengHei" w:eastAsia="Microsoft JhengHei"/>
          <w:spacing w:val="30"/>
        </w:rPr>
        <w:t>: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XX</w:t>
      </w:r>
    </w:p>
    <w:p>
      <w:pPr>
        <w:spacing w:line="32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地點：</w:t>
      </w:r>
      <w:r>
        <w:rPr>
          <w:rFonts w:ascii="Microsoft JhengHei" w:hAnsi="Microsoft JhengHei" w:eastAsia="Microsoft JhengHei"/>
          <w:spacing w:val="30"/>
        </w:rPr>
        <w:tab/>
      </w:r>
      <w:r>
        <w:rPr>
          <w:rFonts w:ascii="Microsoft JhengHei" w:hAnsi="Microsoft JhengHei" w:eastAsia="Microsoft JhengHei"/>
          <w:spacing w:val="30"/>
        </w:rPr>
        <w:t>總會維多利亞會議室</w:t>
      </w:r>
    </w:p>
    <w:p>
      <w:pPr>
        <w:spacing w:line="400" w:lineRule="exact"/>
        <w:jc w:val="both"/>
        <w:rPr>
          <w:rFonts w:ascii="Microsoft JhengHei" w:hAnsi="Microsoft JhengHei" w:eastAsia="Microsoft JhengHei"/>
          <w:spacing w:val="30"/>
          <w:lang w:eastAsia="zh-TW"/>
        </w:rPr>
      </w:pPr>
    </w:p>
    <w:p>
      <w:pPr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議程：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</w:rPr>
        <w:pict>
          <v:shape id="_x0000_s1026" o:spid="_x0000_s1026" o:spt="202" type="#_x0000_t202" style="position:absolute;left:0pt;margin-left:285.65pt;margin-top:11.55pt;height:315.2pt;width:278.4pt;mso-position-horizontal-relative:page;mso-wrap-distance-bottom:0pt;mso-wrap-distance-left:9pt;mso-wrap-distance-right:0pt;mso-wrap-distance-top:0pt;z-index:251659264;mso-width-relative:page;mso-height-relative:page;" stroked="f" coordsize="21600,21600">
            <v:path/>
            <v:fill color2="#000000" opacity="0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14"/>
                    <w:tblW w:w="0" w:type="auto"/>
                    <w:tblInd w:w="108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569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57" w:hRule="atLeast"/>
                    </w:trPr>
                    <w:tc>
                      <w:tcPr>
                        <w:tcW w:w="55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auto"/>
                      </w:tcPr>
                      <w:p>
                        <w:pPr>
                          <w:pStyle w:val="7"/>
                          <w:snapToGrid w:val="0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  <w:t>青商信條</w:t>
                        </w:r>
                      </w:p>
                      <w:p>
                        <w:pPr>
                          <w:pStyle w:val="7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我們深信</w:t>
                        </w:r>
                      </w:p>
                      <w:p>
                        <w:pPr>
                          <w:pStyle w:val="7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篤信真理可使人類的生命具有意義和目的</w:t>
                        </w:r>
                      </w:p>
                      <w:p>
                        <w:pPr>
                          <w:pStyle w:val="7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人類的親愛精神沒有疆域的限制</w:t>
                        </w:r>
                      </w:p>
                      <w:p>
                        <w:pPr>
                          <w:pStyle w:val="7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經濟上的公平應由自由的人通過自由企業的途徑獲得之</w:t>
                        </w:r>
                      </w:p>
                      <w:p>
                        <w:pPr>
                          <w:pStyle w:val="7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健全的組織應建立在法治的精神上</w:t>
                        </w:r>
                      </w:p>
                      <w:p>
                        <w:pPr>
                          <w:pStyle w:val="7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人格是世界上最大的寶藏</w:t>
                        </w:r>
                      </w:p>
                      <w:p>
                        <w:pPr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</w:rPr>
                          <w:t>服務人群是人生最崇高的工作</w:t>
                        </w:r>
                      </w:p>
                      <w:p>
                        <w:pPr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</w:p>
                      <w:p>
                        <w:pPr>
                          <w:pStyle w:val="7"/>
                          <w:snapToGrid w:val="0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  <w:t>青商使</w:t>
                        </w:r>
                        <w:r>
                          <w:rPr>
                            <w:rFonts w:hint="eastAsia"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  <w:t>命</w:t>
                        </w:r>
                      </w:p>
                      <w:p>
                        <w:pPr>
                          <w:jc w:val="both"/>
                          <w:rPr>
                            <w:rFonts w:hint="eastAsia" w:ascii="Microsoft JhengHei" w:hAnsi="Microsoft JhengHei" w:eastAsia="Microsoft JhengHei" w:cs="Microsoft JhengHei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Microsoft JhengHei" w:hAnsi="Microsoft JhengHei" w:eastAsia="Microsoft JhengHei" w:cs="Microsoft JhengHei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000000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提供領導才能發展機會，促進青年創造積極正面的改變</w:t>
                        </w:r>
                      </w:p>
                      <w:p>
                        <w:pPr>
                          <w:jc w:val="both"/>
                          <w:rPr>
                            <w:rFonts w:ascii="Microsoft JhengHei" w:hAnsi="Microsoft JhengHei" w:eastAsia="Microsoft JhengHei"/>
                          </w:rPr>
                        </w:pPr>
                      </w:p>
                      <w:p>
                        <w:pPr>
                          <w:pStyle w:val="7"/>
                          <w:snapToGrid w:val="0"/>
                          <w:spacing w:after="0"/>
                          <w:jc w:val="both"/>
                          <w:rPr>
                            <w:rFonts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  <w:t>青商願</w:t>
                        </w:r>
                        <w:r>
                          <w:rPr>
                            <w:rFonts w:hint="eastAsia" w:ascii="Microsoft JhengHei" w:hAnsi="Microsoft JhengHei" w:eastAsia="Microsoft JhengHei"/>
                            <w:spacing w:val="30"/>
                            <w:sz w:val="32"/>
                            <w:u w:val="single"/>
                          </w:rPr>
                          <w:t>景</w:t>
                        </w:r>
                      </w:p>
                      <w:p>
                        <w:pPr>
                          <w:jc w:val="both"/>
                          <w:rPr>
                            <w:rFonts w:ascii="PMingLiU" w:hAnsi="PMingLiU"/>
                          </w:rPr>
                        </w:pPr>
                        <w:r>
                          <w:rPr>
                            <w:rFonts w:hint="eastAsia" w:ascii="Microsoft JhengHei" w:hAnsi="Microsoft JhengHei" w:eastAsia="Microsoft JhengHei" w:cs="Microsoft JhengHei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000000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成為全球具領導性的青年領袖網絡。</w:t>
                        </w:r>
                      </w:p>
                    </w:tc>
                  </w:tr>
                </w:tbl>
                <w:p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Microsoft JhengHei" w:hAnsi="Microsoft JhengHei" w:eastAsia="Microsoft JhengHei"/>
          <w:spacing w:val="30"/>
        </w:rPr>
        <w:t>主席宣佈開會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誦讀青商信條</w:t>
      </w:r>
      <w:r>
        <w:rPr>
          <w:rFonts w:hint="eastAsia" w:ascii="Microsoft JhengHei" w:hAnsi="Microsoft JhengHei" w:eastAsia="Microsoft JhengHei"/>
          <w:spacing w:val="30"/>
        </w:rPr>
        <w:t>、使命及願景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介紹出席嘉賓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  <w:lang w:eastAsia="zh-TW"/>
        </w:rPr>
        <w:t>核算投票權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  <w:lang w:eastAsia="zh-TW"/>
        </w:rPr>
        <w:t>通過議程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通過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上次會議紀錄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  <w:lang w:eastAsia="zh-TW"/>
        </w:rPr>
        <w:t>跟進事項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主席報告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籌委會各成員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報告</w:t>
      </w:r>
    </w:p>
    <w:p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秘書及司庫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報告</w:t>
      </w:r>
    </w:p>
    <w:p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註冊及宣傳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主委報告</w:t>
      </w:r>
    </w:p>
    <w:p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節目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主委報告</w:t>
      </w:r>
    </w:p>
    <w:p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總務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主委報告</w:t>
      </w:r>
    </w:p>
    <w:p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  <w:lang w:eastAsia="zh-TW"/>
        </w:rPr>
        <w:t>XXX主委報告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討論事項</w:t>
      </w:r>
    </w:p>
    <w:p>
      <w:pPr>
        <w:numPr>
          <w:ilvl w:val="1"/>
          <w:numId w:val="3"/>
        </w:numPr>
        <w:tabs>
          <w:tab w:val="left" w:pos="654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  <w:lang w:eastAsia="zh-HK"/>
        </w:rPr>
        <w:t>[</w:t>
      </w:r>
      <w:r>
        <w:rPr>
          <w:rFonts w:ascii="Microsoft JhengHei" w:hAnsi="Microsoft JhengHei" w:eastAsia="Microsoft JhengHei"/>
          <w:spacing w:val="30"/>
        </w:rPr>
        <w:t>事項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一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]</w:t>
      </w:r>
    </w:p>
    <w:p>
      <w:pPr>
        <w:numPr>
          <w:ilvl w:val="1"/>
          <w:numId w:val="3"/>
        </w:numPr>
        <w:tabs>
          <w:tab w:val="left" w:pos="654"/>
        </w:tabs>
        <w:spacing w:line="40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  <w:lang w:eastAsia="zh-HK"/>
        </w:rPr>
        <w:t>[</w:t>
      </w:r>
      <w:r>
        <w:rPr>
          <w:rFonts w:ascii="Microsoft JhengHei" w:hAnsi="Microsoft JhengHei" w:eastAsia="Microsoft JhengHei"/>
          <w:spacing w:val="30"/>
        </w:rPr>
        <w:t>事項</w:t>
      </w:r>
      <w:r>
        <w:rPr>
          <w:rFonts w:hint="eastAsia" w:ascii="Microsoft JhengHei" w:hAnsi="Microsoft JhengHei" w:eastAsia="Microsoft JhengHei"/>
          <w:spacing w:val="30"/>
          <w:lang w:eastAsia="zh-TW"/>
        </w:rPr>
        <w:t>二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]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其他事項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嘉賓意見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下次開會日期、時間及地點</w:t>
      </w:r>
    </w:p>
    <w:p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Microsoft JhengHei" w:hAnsi="Microsoft JhengHei" w:eastAsia="Microsoft JhengHei"/>
          <w:spacing w:val="30"/>
        </w:rPr>
      </w:pPr>
      <w:r>
        <w:rPr>
          <w:rFonts w:ascii="Microsoft JhengHei" w:hAnsi="Microsoft JhengHei" w:eastAsia="Microsoft JhengHei"/>
          <w:spacing w:val="30"/>
        </w:rPr>
        <w:t>散會</w:t>
      </w:r>
    </w:p>
    <w:p>
      <w:pPr>
        <w:spacing w:line="400" w:lineRule="exact"/>
        <w:jc w:val="both"/>
        <w:rPr>
          <w:rFonts w:ascii="Microsoft JhengHei" w:hAnsi="Microsoft JhengHei" w:eastAsia="Microsoft JhengHei"/>
          <w:spacing w:val="44"/>
        </w:rPr>
      </w:pPr>
    </w:p>
    <w:p>
      <w:pPr>
        <w:spacing w:line="400" w:lineRule="exact"/>
        <w:jc w:val="both"/>
        <w:rPr>
          <w:rFonts w:ascii="Microsoft JhengHei" w:hAnsi="Microsoft JhengHei" w:eastAsia="Microsoft JhengHei"/>
        </w:rPr>
      </w:pPr>
      <w:r>
        <w:rPr>
          <w:rFonts w:ascii="Microsoft JhengHei" w:hAnsi="Microsoft JhengHei" w:eastAsia="Microsoft JhengHei"/>
          <w:spacing w:val="44"/>
        </w:rPr>
        <w:t>主席XXX</w:t>
      </w:r>
      <w:r>
        <w:rPr>
          <w:rFonts w:ascii="Microsoft JhengHei" w:hAnsi="Microsoft JhengHei" w:eastAsia="Microsoft JhengHei"/>
          <w:bCs/>
          <w:spacing w:val="44"/>
        </w:rPr>
        <w:t>備</w:t>
      </w:r>
    </w:p>
    <w:sectPr>
      <w:headerReference r:id="rId3" w:type="default"/>
      <w:footerReference r:id="rId4" w:type="default"/>
      <w:pgSz w:w="11906" w:h="16838"/>
      <w:pgMar w:top="567" w:right="624" w:bottom="554" w:left="1021" w:header="720" w:footer="498" w:gutter="0"/>
      <w:cols w:space="720" w:num="1"/>
      <w:docGrid w:type="linesAndChars" w:linePitch="326" w:charSpace="-4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AMGD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DFHeiBold-B5">
    <w:altName w:val="汉仪新蒂张即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汉仪新蒂张即之体">
    <w:panose1 w:val="02000500000000000000"/>
    <w:charset w:val="86"/>
    <w:family w:val="auto"/>
    <w:pitch w:val="default"/>
    <w:sig w:usb0="00000001" w:usb1="08010410" w:usb2="00000012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w:pict>
        <v:shape id="_x0000_s2049" o:spid="_x0000_s2049" o:spt="202" type="#_x0000_t202" style="position:absolute;left:0pt;margin-top:0.05pt;height:11.05pt;width:5pt;mso-position-horizontal:center;mso-position-horizontal-relative:margin;mso-wrap-distance-bottom:0pt;mso-wrap-distance-left:0pt;mso-wrap-distance-right:0pt;mso-wrap-distance-top:0pt;z-index:251659264;mso-width-relative:page;mso-height-relative:page;" stroked="f" coordsize="21600,21600">
          <v:path/>
          <v:fill color2="#000000"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10"/>
                  <w:jc w:val="center"/>
                </w:pPr>
                <w:r>
                  <w:rPr>
                    <w:rStyle w:val="17"/>
                  </w:rPr>
                  <w:fldChar w:fldCharType="begin"/>
                </w:r>
                <w:r>
                  <w:rPr>
                    <w:rStyle w:val="17"/>
                  </w:rPr>
                  <w:instrText xml:space="preserve"> PAGE </w:instrText>
                </w:r>
                <w:r>
                  <w:rPr>
                    <w:rStyle w:val="17"/>
                  </w:rPr>
                  <w:fldChar w:fldCharType="separate"/>
                </w:r>
                <w:r>
                  <w:rPr>
                    <w:rStyle w:val="17"/>
                  </w:rPr>
                  <w:t>1</w:t>
                </w:r>
                <w:r>
                  <w:rPr>
                    <w:rStyle w:val="1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i1025" o:spt="75" alt="C:\Users\12021\Desktop\微信图片_20230307223909.png微信图片_20230307223909" type="#_x0000_t75" style="height:73.35pt;width:481pt;" filled="f" o:preferrelative="t" stroked="f" coordsize="21600,21600">
          <v:path/>
          <v:fill on="f" focussize="0,0"/>
          <v:stroke on="f"/>
          <v:imagedata r:id="rId1" o:title="微信图片_20230307223909"/>
          <o:lock v:ext="edit" aspectratio="t"/>
          <w10:wrap type="none"/>
          <w10:anchorlock/>
        </v:shape>
      </w:pic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6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pStyle w:val="38"/>
      <w:lvlText w:val=""/>
      <w:lvlJc w:val="left"/>
      <w:pPr>
        <w:tabs>
          <w:tab w:val="left" w:pos="361"/>
        </w:tabs>
        <w:ind w:left="36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u w:val="none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571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nforcement="0"/>
  <w:defaultTabStop w:val="48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hdrShapeDefaults>
    <o:shapelayout v:ext="edit">
      <o:idmap v:ext="edit" data="2"/>
    </o:shapelayout>
  </w:hdrShapeDefaults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c2MWVjZGNmM2FmZTAxN2MyNDg1OWIyZGRlY2I1YmMifQ=="/>
    <w:docVar w:name="KSO_WPS_MARK_KEY" w:val="f6fe1ae4-d3c6-45dc-aca1-9bc327479f48"/>
  </w:docVars>
  <w:rsids>
    <w:rsidRoot w:val="00A62994"/>
    <w:rsid w:val="00101C0C"/>
    <w:rsid w:val="001716CF"/>
    <w:rsid w:val="001C4E6B"/>
    <w:rsid w:val="00305FC0"/>
    <w:rsid w:val="00326FF4"/>
    <w:rsid w:val="004B72F5"/>
    <w:rsid w:val="005238DB"/>
    <w:rsid w:val="005922AA"/>
    <w:rsid w:val="00607D6E"/>
    <w:rsid w:val="00763A4F"/>
    <w:rsid w:val="00815650"/>
    <w:rsid w:val="009C319F"/>
    <w:rsid w:val="00A03AF0"/>
    <w:rsid w:val="00A2653A"/>
    <w:rsid w:val="00A62994"/>
    <w:rsid w:val="00B72D01"/>
    <w:rsid w:val="00E33095"/>
    <w:rsid w:val="00E4046C"/>
    <w:rsid w:val="00E56CBB"/>
    <w:rsid w:val="00FC4FA8"/>
    <w:rsid w:val="319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PMingLiU" w:cs="Times New Roman"/>
      <w:kern w:val="1"/>
      <w:sz w:val="24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80" w:after="180" w:line="480" w:lineRule="auto"/>
      <w:outlineLvl w:val="0"/>
    </w:pPr>
    <w:rPr>
      <w:rFonts w:ascii="Arial" w:hAnsi="Arial"/>
      <w:b/>
      <w:bCs/>
      <w:sz w:val="52"/>
      <w:szCs w:val="5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rFonts w:ascii="Garamond" w:hAnsi="Garamond"/>
      <w:b/>
      <w:bCs/>
      <w:w w:val="200"/>
      <w:sz w:val="28"/>
    </w:rPr>
  </w:style>
  <w:style w:type="paragraph" w:styleId="4">
    <w:name w:val="heading 3"/>
    <w:basedOn w:val="1"/>
    <w:next w:val="5"/>
    <w:qFormat/>
    <w:uiPriority w:val="0"/>
    <w:pPr>
      <w:keepNext/>
      <w:numPr>
        <w:ilvl w:val="2"/>
        <w:numId w:val="1"/>
      </w:numPr>
      <w:snapToGrid w:val="0"/>
      <w:jc w:val="center"/>
      <w:outlineLvl w:val="2"/>
    </w:pPr>
    <w:rPr>
      <w:sz w:val="20"/>
      <w:u w:val="single"/>
    </w:rPr>
  </w:style>
  <w:style w:type="paragraph" w:styleId="6">
    <w:name w:val="heading 4"/>
    <w:basedOn w:val="1"/>
    <w:next w:val="5"/>
    <w:qFormat/>
    <w:uiPriority w:val="0"/>
    <w:pPr>
      <w:keepNext/>
      <w:numPr>
        <w:ilvl w:val="3"/>
        <w:numId w:val="1"/>
      </w:numPr>
      <w:snapToGrid w:val="0"/>
      <w:outlineLvl w:val="3"/>
    </w:pPr>
    <w:rPr>
      <w:sz w:val="20"/>
      <w:u w:val="single"/>
      <w:lang w:val="en-GB"/>
    </w:rPr>
  </w:style>
  <w:style w:type="character" w:default="1" w:styleId="15">
    <w:name w:val="Default Paragraph Font"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內文縮排1"/>
    <w:basedOn w:val="1"/>
    <w:uiPriority w:val="0"/>
    <w:pPr>
      <w:ind w:left="480"/>
    </w:pPr>
  </w:style>
  <w:style w:type="paragraph" w:styleId="7">
    <w:name w:val="Body Text"/>
    <w:basedOn w:val="1"/>
    <w:link w:val="42"/>
    <w:uiPriority w:val="0"/>
    <w:pPr>
      <w:spacing w:after="120"/>
    </w:pPr>
  </w:style>
  <w:style w:type="paragraph" w:styleId="8">
    <w:name w:val="Body Text Indent"/>
    <w:basedOn w:val="1"/>
    <w:uiPriority w:val="0"/>
    <w:pPr>
      <w:ind w:left="540"/>
    </w:pPr>
    <w:rPr>
      <w:sz w:val="28"/>
    </w:rPr>
  </w:style>
  <w:style w:type="paragraph" w:styleId="9">
    <w:name w:val="Balloon Text"/>
    <w:basedOn w:val="1"/>
    <w:qFormat/>
    <w:uiPriority w:val="0"/>
    <w:rPr>
      <w:rFonts w:ascii="Arial" w:hAnsi="Arial"/>
      <w:sz w:val="18"/>
      <w:szCs w:val="18"/>
    </w:rPr>
  </w:style>
  <w:style w:type="paragraph" w:styleId="10">
    <w:name w:val="footer"/>
    <w:basedOn w:val="1"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11">
    <w:name w:val="header"/>
    <w:basedOn w:val="1"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12">
    <w:name w:val="List"/>
    <w:basedOn w:val="7"/>
    <w:uiPriority w:val="0"/>
    <w:rPr>
      <w:rFonts w:cs="Mangal"/>
    </w:rPr>
  </w:style>
  <w:style w:type="paragraph" w:styleId="13">
    <w:name w:val="Normal (Web)"/>
    <w:basedOn w:val="1"/>
    <w:uiPriority w:val="0"/>
    <w:pPr>
      <w:widowControl/>
      <w:spacing w:before="100" w:after="100"/>
    </w:pPr>
    <w:rPr>
      <w:rFonts w:ascii="PMingLiU" w:hAnsi="PMingLiU" w:cs="MingLiU"/>
      <w:color w:val="CC0066"/>
    </w:rPr>
  </w:style>
  <w:style w:type="character" w:styleId="16">
    <w:name w:val="Strong"/>
    <w:qFormat/>
    <w:uiPriority w:val="0"/>
    <w:rPr>
      <w:b/>
    </w:rPr>
  </w:style>
  <w:style w:type="character" w:styleId="17">
    <w:name w:val="page number"/>
    <w:basedOn w:val="18"/>
    <w:uiPriority w:val="0"/>
  </w:style>
  <w:style w:type="character" w:customStyle="1" w:styleId="18">
    <w:name w:val="預設段落字型1"/>
    <w:qFormat/>
    <w:uiPriority w:val="0"/>
  </w:style>
  <w:style w:type="character" w:styleId="19">
    <w:name w:val="FollowedHyperlink"/>
    <w:qFormat/>
    <w:uiPriority w:val="0"/>
    <w:rPr>
      <w:color w:val="800080"/>
      <w:u w:val="single"/>
    </w:rPr>
  </w:style>
  <w:style w:type="character" w:styleId="20">
    <w:name w:val="Hyperlink"/>
    <w:uiPriority w:val="0"/>
    <w:rPr>
      <w:color w:val="0000FF"/>
      <w:u w:val="single"/>
    </w:rPr>
  </w:style>
  <w:style w:type="character" w:customStyle="1" w:styleId="21">
    <w:name w:val="WW8Num1z0"/>
    <w:uiPriority w:val="0"/>
    <w:rPr>
      <w:rFonts w:ascii="Wingdings" w:hAnsi="Wingdings"/>
    </w:rPr>
  </w:style>
  <w:style w:type="character" w:customStyle="1" w:styleId="22">
    <w:name w:val="WW8Num3z2"/>
    <w:uiPriority w:val="0"/>
    <w:rPr>
      <w:rFonts w:ascii="Wingdings" w:hAnsi="Wingdings"/>
    </w:rPr>
  </w:style>
  <w:style w:type="character" w:customStyle="1" w:styleId="23">
    <w:name w:val="WW8Num4z0"/>
    <w:uiPriority w:val="0"/>
    <w:rPr>
      <w:u w:val="none"/>
    </w:rPr>
  </w:style>
  <w:style w:type="character" w:customStyle="1" w:styleId="24">
    <w:name w:val="WW8Num5z0"/>
    <w:uiPriority w:val="0"/>
    <w:rPr>
      <w:u w:val="none"/>
    </w:rPr>
  </w:style>
  <w:style w:type="character" w:customStyle="1" w:styleId="25">
    <w:name w:val="WW8Num8z0"/>
    <w:uiPriority w:val="0"/>
    <w:rPr>
      <w:rFonts w:ascii="Times New Roman" w:hAnsi="Times New Roman"/>
      <w:sz w:val="24"/>
    </w:rPr>
  </w:style>
  <w:style w:type="character" w:customStyle="1" w:styleId="26">
    <w:name w:val="WW8Num9z0"/>
    <w:uiPriority w:val="0"/>
    <w:rPr>
      <w:u w:val="none"/>
    </w:rPr>
  </w:style>
  <w:style w:type="character" w:customStyle="1" w:styleId="27">
    <w:name w:val="WW8Num10z0"/>
    <w:uiPriority w:val="0"/>
    <w:rPr>
      <w:rFonts w:ascii="Times New Roman" w:hAnsi="Times New Roman"/>
    </w:rPr>
  </w:style>
  <w:style w:type="character" w:customStyle="1" w:styleId="28">
    <w:name w:val="WW8Num15z0"/>
    <w:uiPriority w:val="0"/>
    <w:rPr>
      <w:rFonts w:ascii="Times New Roman" w:hAnsi="Times New Roman"/>
      <w:sz w:val="24"/>
    </w:rPr>
  </w:style>
  <w:style w:type="character" w:customStyle="1" w:styleId="29">
    <w:name w:val="HTML Typewriter2"/>
    <w:qFormat/>
    <w:uiPriority w:val="0"/>
    <w:rPr>
      <w:rFonts w:ascii="MingLiU" w:hAnsi="MingLiU" w:eastAsia="MingLiU" w:cs="MingLiU"/>
      <w:sz w:val="20"/>
      <w:szCs w:val="20"/>
    </w:rPr>
  </w:style>
  <w:style w:type="paragraph" w:customStyle="1" w:styleId="30">
    <w:name w:val="Heading"/>
    <w:basedOn w:val="1"/>
    <w:next w:val="7"/>
    <w:uiPriority w:val="0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31">
    <w:name w:val="標號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Index"/>
    <w:basedOn w:val="1"/>
    <w:qFormat/>
    <w:uiPriority w:val="0"/>
    <w:pPr>
      <w:suppressLineNumbers/>
    </w:pPr>
    <w:rPr>
      <w:rFonts w:cs="Mangal"/>
    </w:rPr>
  </w:style>
  <w:style w:type="paragraph" w:customStyle="1" w:styleId="33">
    <w:name w:val="日期1"/>
    <w:basedOn w:val="1"/>
    <w:next w:val="1"/>
    <w:qFormat/>
    <w:uiPriority w:val="0"/>
    <w:pPr>
      <w:jc w:val="right"/>
    </w:pPr>
  </w:style>
  <w:style w:type="paragraph" w:customStyle="1" w:styleId="34">
    <w:name w:val="文件引導模式1"/>
    <w:basedOn w:val="1"/>
    <w:uiPriority w:val="0"/>
    <w:pPr>
      <w:shd w:val="clear" w:color="auto" w:fill="000080"/>
    </w:pPr>
    <w:rPr>
      <w:rFonts w:ascii="Arial" w:hAnsi="Arial"/>
    </w:rPr>
  </w:style>
  <w:style w:type="paragraph" w:customStyle="1" w:styleId="35">
    <w:name w:val="索引 61"/>
    <w:basedOn w:val="1"/>
    <w:next w:val="1"/>
    <w:uiPriority w:val="0"/>
    <w:pPr>
      <w:ind w:left="2400"/>
      <w:textAlignment w:val="baseline"/>
    </w:pPr>
    <w:rPr>
      <w:rFonts w:ascii="MingLiU" w:hAnsi="MingLiU" w:eastAsia="MingLiU"/>
      <w:szCs w:val="20"/>
    </w:rPr>
  </w:style>
  <w:style w:type="paragraph" w:customStyle="1" w:styleId="36">
    <w:name w:val="WW-Default"/>
    <w:qFormat/>
    <w:uiPriority w:val="0"/>
    <w:pPr>
      <w:widowControl w:val="0"/>
      <w:suppressAutoHyphens/>
      <w:autoSpaceDE w:val="0"/>
    </w:pPr>
    <w:rPr>
      <w:rFonts w:ascii="PMingLiU" w:hAnsi="PMingLiU" w:eastAsia="PMingLiU" w:cs="PMingLiU"/>
      <w:color w:val="000000"/>
      <w:sz w:val="24"/>
      <w:szCs w:val="24"/>
      <w:lang w:val="en-US" w:eastAsia="ar-SA" w:bidi="ar-SA"/>
    </w:rPr>
  </w:style>
  <w:style w:type="paragraph" w:customStyle="1" w:styleId="37">
    <w:name w:val=".."/>
    <w:basedOn w:val="1"/>
    <w:next w:val="1"/>
    <w:uiPriority w:val="0"/>
    <w:pPr>
      <w:widowControl/>
      <w:autoSpaceDE w:val="0"/>
    </w:pPr>
    <w:rPr>
      <w:rFonts w:ascii="DFHeiBold-B5" w:hAnsi="DFHeiBold-B5" w:eastAsia="DFHeiBold-B5"/>
      <w:sz w:val="20"/>
    </w:rPr>
  </w:style>
  <w:style w:type="paragraph" w:customStyle="1" w:styleId="38">
    <w:name w:val="項目符號1"/>
    <w:basedOn w:val="1"/>
    <w:uiPriority w:val="0"/>
    <w:pPr>
      <w:numPr>
        <w:ilvl w:val="0"/>
        <w:numId w:val="2"/>
      </w:numPr>
    </w:pPr>
  </w:style>
  <w:style w:type="paragraph" w:customStyle="1" w:styleId="39">
    <w:name w:val="Table Contents"/>
    <w:basedOn w:val="1"/>
    <w:uiPriority w:val="0"/>
    <w:pPr>
      <w:suppressLineNumbers/>
    </w:pPr>
  </w:style>
  <w:style w:type="paragraph" w:customStyle="1" w:styleId="40">
    <w:name w:val="Table Heading"/>
    <w:basedOn w:val="39"/>
    <w:uiPriority w:val="0"/>
    <w:pPr>
      <w:jc w:val="center"/>
    </w:pPr>
    <w:rPr>
      <w:b/>
      <w:bCs/>
    </w:rPr>
  </w:style>
  <w:style w:type="paragraph" w:customStyle="1" w:styleId="41">
    <w:name w:val="Frame contents"/>
    <w:basedOn w:val="7"/>
    <w:uiPriority w:val="0"/>
  </w:style>
  <w:style w:type="character" w:customStyle="1" w:styleId="42">
    <w:name w:val="本文 字元"/>
    <w:link w:val="7"/>
    <w:uiPriority w:val="0"/>
    <w:rPr>
      <w:kern w:val="1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Bank of Communications HK</Company>
  <Pages>1</Pages>
  <Words>196</Words>
  <Characters>207</Characters>
  <Lines>1</Lines>
  <Paragraphs>1</Paragraphs>
  <TotalTime>0</TotalTime>
  <ScaleCrop>false</ScaleCrop>
  <LinksUpToDate>false</LinksUpToDate>
  <CharactersWithSpaces>210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2018-03-05T08:34:00Z</dcterms:created>
  <dc:creator>秘書處</dc:creator>
  <cp:lastModifiedBy>陳義文</cp:lastModifiedBy>
  <cp:lastPrinted>2004-04-13T05:58:00Z</cp:lastPrinted>
  <dcterms:modified xsi:type="dcterms:W3CDTF">2023-03-07T14:49:58Z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976914447</vt:i4>
  </property>
  <property fmtid="{D5CDD505-2E9C-101B-9397-08002B2CF9AE}" pid="3" name="_AuthorEmail">
    <vt:lpwstr>anglie@raychuopt.com.hk</vt:lpwstr>
  </property>
  <property fmtid="{D5CDD505-2E9C-101B-9397-08002B2CF9AE}" pid="4" name="_AuthorEmailDisplayName">
    <vt:lpwstr>Anglie Chu</vt:lpwstr>
  </property>
  <property fmtid="{D5CDD505-2E9C-101B-9397-08002B2CF9AE}" pid="5" name="_EmailSubject">
    <vt:lpwstr>ndjc 04 award guidelines</vt:lpwstr>
  </property>
  <property fmtid="{D5CDD505-2E9C-101B-9397-08002B2CF9AE}" pid="6" name="_PreviousAdHocReviewCycleID">
    <vt:i4>976914447</vt:i4>
  </property>
  <property fmtid="{D5CDD505-2E9C-101B-9397-08002B2CF9AE}" pid="7" name="_ReviewingToolsShownOnce">
    <vt:lpwstr/>
  </property>
  <property fmtid="{D5CDD505-2E9C-101B-9397-08002B2CF9AE}" pid="8" name="KSOProductBuildVer">
    <vt:lpwstr>2052-11.1.0.12970</vt:lpwstr>
  </property>
  <property fmtid="{D5CDD505-2E9C-101B-9397-08002B2CF9AE}" pid="9" name="ICV">
    <vt:lpwstr>9E0BB9A9F2D84DAFA2B8042FDB13F3B0</vt:lpwstr>
  </property>
</Properties>
</file>